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aec55c060734ae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50129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OPĆINSKA KNJIŽNICA STUBIČKE TOPLICE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41.314,15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65.377,09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27.121,22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48.555,27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14.192,93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16.821,82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17.771,26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14.271,39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17.771,26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1210,1</w:t>
            </w:r>
          </w:p>
        </w:tc>
      </w:tr>
    </w:tbl>
    <w:p>
      <w:pPr>
        <w:spacing w:before="0" w:after="0"/>
      </w:pPr>
    </w:p>
    <w:p>
      <w:r>
        <w:t xml:space="preserve">Prihodi poslovanja u odnosu na isto izvještajno razdoblje 2024. godine veći su za 58,20%. Razlog povećanja su veći prihodi ostvareni od pomoći iz državnog proračuna za nabavu knjižne i neknjižne građe te za nabavu knjiga po novom modelu otkupa, prihodi od izvanproračunskih korisnika državnog proračuna odnosno od Hrvatskog zavoda za zapošljavanje za financiranje zapošljavanja u javnom radu te prihodi iz nadležnog proračuna. Također su veći ukupni rashodi poslovanja za 79,00% radi povećanja rashoda za zaposlene i materijalnih rashoda.  U izvještajnom razdoblju ostvareni su ukupni prihodi poslovanja u iznosu od 65.377,09 eura dok rashodi poslovanja iznose 48.555,27 eura te je ostvaren višak prihoda poslovanja u iznosu od 16.821,82 eura. Prihodi od prodaje nefinancijske imovine nisu ostvareni, dok su rashodi za nabavu nefinancijske imovine izvršeni u iznosu 17.771,26 eura te je ostvaren manjak prihoda od nefinancijske imovine u iznosu od 17.771,26 eura. Uzevši u obzir naprijed navedeno ostvaren je manjak prihoda izvještajnog razdoblja u iznosu od 949,44 eura. Radi se o metodološkom manjku budući da je plaća za 12/2025. godine knjižena s 31.12.2025. godine dok će prihod biti ostvaren u siječnju 2026. godine jer se plaća financira iz nadležnog proračuna, izvor opći prihodi i primici.Manjak prihoda poslovanja sastoji se od manjka općih prihoda i primitaka u iznosu od 2.148,47 eura za plaću ravnateljice za 12/2025. godine te viška prihoda od pomoći temeljem sklopljenog ugovora o financiranju zapošljavanja u javnom radu s Hrvatskim zavodom za zapošljavanje. U 2025. godini ostvaren je prihod u iznosu od 10.350,45 eura, a u izvještajnom razdoblju utrošeno je 9.200,41 eura za plaću jedne zaposlenice, a višak od 1.150,04 eura prenosi se u 2026. godinu i koristit će se za plaću za siječanj 2026. godine. Također je ostalo 40,13 eura viška prihoda za posebne namjene i 8,86 eura vlastitih prihoda. Ukupni višak iznosi 1.199,03 eura. Napominjemo da je iz 2024. godine prenesen višak prihoda poslovanja u iznosu od 85,60 eura te isti umanjuje rezultat manjka ostvarenog u tekućem izvještajnom razdoblju tako da rezultat poslovanja na kraju 31.12.2025. godine iznosi manjak od 863,84 eura. Ako se uzmu u obzir izvori financiranja ostao je višak prihoda od pomoći 1.150,04 eura, 8,91 eura vlastitih prihoda te 125,68 eura prihoda za posebne namjene, a manjak općih prihoda i primitaka u iznosu od 2.148,47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41.314,15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65.377,09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w:t>
            </w:r>
          </w:p>
        </w:tc>
      </w:tr>
    </w:tbl>
    <w:p>
      <w:pPr>
        <w:spacing w:before="0" w:after="0"/>
      </w:pPr>
    </w:p>
    <w:p>
      <w:r>
        <w:t xml:space="preserve">Planirani su u ukupnom iznosu od 67.480,45 eura, a u izvještajnom razdoblju ostvareno je 65.377,09 eura prihoda. Usporedbom s istim izvještajnim razdobljem 2024. godine ostvareno je za 58,20% više prihoda. Razlog značajnog odstupanja u odnosu na međugodišnje razdoblje je ostvareni prihod od Hrvatskog zavoda za zapošljavanje u programu zapošljavanja u javnom radu kojeg protekle godine nije bilo, u iznosu od 10.350,45 eura, za plaću i prijevoz na posao i s posla za jednu zaposlenu osobu, za devet mjeseci. Povećani su prihodi od donacija pravnih i fizičkih osoba izvan općeg proračuna za 95,90% radi ostvarene donacije informatičke opreme te donacije namijenjene organizaciji virtualnog kina. Protekle godine nije bilo takve vrste prihoda. Također je ostvareno više donacija od fizičkih osoba prigodom sudjelovanja na manifestaciji MUF 2025. te od darovanih knjiga od fizičkih osoba koje su uvedene u poslovne knjige. Također je ostvareno više prihoda iz nadležnog proračuna za financiranje rashoda poslovanja za 31,50% radi povećanih rashoda za plaću ravnateljice i povećanih ostalih materijalnih rashoda za obavljanje redovne knjižnične djelatnosti, a koji se financiraju prihodima iz nadležnog proračuna.  Također je ostvareno više prihoda od Ministarstva kulture i medija Republike Hrvatske za nabavu knjižne i neknjižne građe te za provedbu projekata.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23.050,45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235,2</w:t>
            </w:r>
          </w:p>
        </w:tc>
      </w:tr>
    </w:tbl>
    <w:p>
      <w:pPr>
        <w:spacing w:before="0" w:after="0"/>
      </w:pPr>
    </w:p>
    <w:p>
      <w:r>
        <w:t xml:space="preserve">Planirani su u ukupnom iznosu od 23.050,45 eura te je u izvještajnom razdoblju toliko ostvareno. U usporedbi s 2024. godinom ostvareno je za 135,20% više prihoda. Odstupanje se desilo iz razloga što je ostvaren prihod od Hrvatskog zavoda za zapošljavanje u programu zapošljavanja u javnom radu kojeg protekle godine nije bilo, u iznosu od 10.350,45 eura, za plaću i prijevoz na posao i s posla jedne zaposlene osobe. Ostvareno je 1.000,00 eura pomoći od Ministarstva kulture i medija Republike Hrvatske za provedbu projekta „Bajka za van“, 500,00 eura iz proračuna Krapinsko-zagorske županije za organizaciju manifestacija u kulturi te 600,00 eura za nabavu knjiga. Od Ministarstva kulture i medija ostvareno je za novi model otkupa knjiga 5.300,00 eura te za nabavu knjižne i neknjižne građe 4.000,00 eura. Sve navedene pomoći su ostvarene u većem iznosu u odnosu na isto razdoblje 2024. godine. Ostvareno je 1.300,00 eura za nabavu računalne opreme.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Planirano je za 2025. godinu 700,00 eura, a ostvareno je 915,39 eura ili 130,77% u odnosu na plan. U usporedbi sa 2024. godinom ostvareno je za 8,40% više prihoda, a naročito prihoda od članarina zbog novoupisanih članova i članova koji su produžili svoje članstvo.</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200,1</w:t>
            </w:r>
          </w:p>
        </w:tc>
      </w:tr>
    </w:tbl>
    <w:p>
      <w:pPr>
        <w:spacing w:before="0" w:after="0"/>
      </w:pPr>
    </w:p>
    <w:p>
      <w:r>
        <w:t xml:space="preserve">Planirano je za 2025. godinu 2.425,00 eura, a ostvareno je 3.142,98 eura ili 129,60% u odnosu na plan. U usporedbi sa 2024. godinom ostvareno je za 100,10% više prihoda. Ostvareno je 18,55 eura prihoda od fotokopiranja i printanja. Donacije od pravnih i fizičkih osoba izvan općeg proračuna ostvarene su u iznosu od 3.124,43 eura što je za 101,00% više u odnosu na 2024. godinu. Ostvareno je 500,00 eura tekuće donacije za organizaciju virtualnog kina, 714,63 eura donacije od fizičke osobe u obliku računalne opreme (laptopa), donacija dvosjeda vrijednosti 349,00 eura, 328,00 eura prihoda u vidu darovanih knjiga od fizičkih osoba koje su uvedene u poslovne knjige. Ostvareno je 550,00 eura donacija sudjelovanjem na manifestaciji Mali ulični festival 2025., 250,00 eura donacija ostvareno je za realizaciju projekta „Bajka za van“, 424,00 eura za nabavu računalne opreme, te 8,80 eura donacije od fizičke osobe za knjigu (naknada za oštećenu knjigu).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29.098,84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38.267,59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bl>
    <w:p>
      <w:pPr>
        <w:spacing w:before="0" w:after="0"/>
      </w:pPr>
    </w:p>
    <w:p>
      <w:r>
        <w:t xml:space="preserve">Prihodi iz nadležnog proračuna i od HZZO-a na temelju ugovornih obveza – planirano je 41.300,00 eura, a ostvareno je 38.267,59 eura ili 92,66% u odnosu na plan. U usporedbi sa 2024. godinom ostvareno je za 31,50% više prihoda.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29.098,84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38.267,59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bl>
    <w:p>
      <w:pPr>
        <w:spacing w:before="0" w:after="0"/>
      </w:pPr>
    </w:p>
    <w:p>
      <w:r>
        <w:t xml:space="preserve">U izvještajnom razdoblju ostvareno je ukupno 38.267,59 eura prihoda iz nadležnog proračuna i to za financiranje rashoda poslovanja 34.070,76 eura, a za financiranje rashoda za nabavu nefinancijske imovine 4.196,83 eura. U usporedbi sa istim izvještajnim razdobljem 2024. godine ostvaren je veći prihod za 31,50%. Razlog ostvarenja većeg prihoda za financiranje rashoda poslovanja je povećanje rashoda za zaposlene i povećanih ostalih materijalnih rashoda za obavljanje redovne knjižnične djelatnosti, a koji se financiraju prihodima iz nadležnog proračuna odnosno iz izvora financiranje opći prihodi i primici.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27.121,22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48.555,27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179,0</w:t>
            </w:r>
          </w:p>
        </w:tc>
      </w:tr>
    </w:tbl>
    <w:p>
      <w:pPr>
        <w:spacing w:before="0" w:after="0"/>
      </w:pPr>
    </w:p>
    <w:p>
      <w:r>
        <w:t xml:space="preserve">Planirano je 50.506,05 eura, a u izvještajnom razdoblju realizirano je 48.555,27 eura ili 96,14%. U usporedbi sa istim izvještajnim razdobljem 2024. godine realizacija je veća za 79,00%. Najveće odstupanje se desilo kod rashoda za zaposlene jer je povećana osnovica za obračun plaće ravnateljice te radi knjiženja trinaest rashoda za plaću u 2025. godini radi primjene novog Pravilnika o proračunskom računovodstvu i računskom planu prema kojem je brisan konto 193110, a rashod za plaću se knjiži u mjesecu na koji se ista odnosi. Također su rashodi povećani radi zapošljavanja jedne osobe početkom svibnja u programu javni radovi za koju je knjižena plaća za razdoblje od svibnja do prosinca 2025. godine. Plaća za osobu zaposlenu u javnim radovima financira se iz izvora pomoći od Hrvatskog zavoda za zapošljavanje te su za tu namjenu uplaćena novčana sredstva. Također je došlo do povećanja materijalnih rashoda u odnosu na 2024. godinu za 42,00%, a ponajviše radi povećanja rashoda za intelektualne usluge radi organizacije većeg broja događanja u izvještajnom razdoblju. Povećani su rashodi uredskog materijala i ostali materijalni rashodi radi nabave časopisa i dnevnog tiska za Knjižnicu te potrebe za uslugom sigurnosne kopije i oporavka web stranice i E-maila na sigurnom zasebnom serveru, kako bi se podaci mogli brzo obnoviti u slučaju gubitka, oštećenja ili napada.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19.570,93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37.891,74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193,6</w:t>
            </w:r>
          </w:p>
        </w:tc>
      </w:tr>
    </w:tbl>
    <w:p>
      <w:pPr>
        <w:spacing w:before="0" w:after="0"/>
      </w:pPr>
    </w:p>
    <w:p>
      <w:r>
        <w:t xml:space="preserve">Planirano je za 2025. godinu 39.190,45 eura, a izvršeno je 37.891,74 eura ili 96,68% u odnosu na plan. U usporedbi sa 2024. godinom izvršeno je za 93,60% više rashoda. Rashodi su veći radi povećanja osnovice za obračun plaće te radi knjiženja trinaest rashoda za plaću u 2025. godini radi primjene novog Pravilnika o proračunskom računovodstvu i računskom planu prema kojem je brisan konto 193110, a rashod za plaću se knjiži u mjesecu na koji se ista odnosi. Također su rashodi povećani radi zapošljavanja jedne osobe početkom svibnja u programu javni radovi za koju je knjižena plaća za razdoblje od svibnja do prosinca 2025. godine. Plaća za osobu zaposlenu u javnim radovima financira se iz izvora pomoći od Hrvatskog zavoda za zapošljavanje te su za tu namjenu uplaćena novčana sredstva.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w:t>
            </w:r>
          </w:p>
        </w:tc>
      </w:tr>
    </w:tbl>
    <w:p>
      <w:pPr>
        <w:spacing w:before="0" w:after="0"/>
      </w:pPr>
    </w:p>
    <w:p>
      <w:r>
        <w:t xml:space="preserve">Planirano je za 2025. godinu 10.955,60 eura, a u izvještajnom razdoblju izvršeno je 10.322,87 eura ili 94,22% u odnosu na plan. U usporedbi sa 2024. godinom izvršeno je za 42,00% više rashoda. U odnosu na isto razdoblje protekle godine povećani su rashodi za stručno usavršavanje radi toga što je bilo više odlazaka na stručna usavršavanja ravnateljice. Povećani su rashodi za materijal i energiju za 83,30% radi nabave časopisa i dnevnog tiska za Knjižnicu. U odnosu na 2024. godinu povećani su rashodi za usluge za 48,90% i to rashodi za  intelektualne i osobne usluge za 122,90% radi više organiziranih događanja u odnosu na isto izvještajno  razdoblje 2024. godine.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w:t>
            </w:r>
          </w:p>
        </w:tc>
      </w:tr>
    </w:tbl>
    <w:p>
      <w:pPr>
        <w:spacing w:before="0" w:after="0"/>
      </w:pPr>
    </w:p>
    <w:p>
      <w:r>
        <w:t xml:space="preserve">Planirano je za 2025. godinu 360,00 eura, a u izvještajnom razdoblju  izvršeno je ukupno 340,66 eura ili 94,63% u odnosu na plan. U usporedbi sa 2024. godinom izvršeno je za 20,30% više rashoda. Rashod u određenom razdoblju ovisi o broju uplatnih i isplatnih transakcija na transakcijskom računu te je različit od razdoblja do razdoblja.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17.771,26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bl>
    <w:p>
      <w:pPr>
        <w:spacing w:before="0" w:after="0"/>
      </w:pPr>
    </w:p>
    <w:p>
      <w:r>
        <w:t xml:space="preserve">Planirani su u iznosu od 17.060,00 eura, a u izvještajnom razdoblju utrošeno je 17.771,26 eura ili 104,17% od planiranog. Usporedbom sa istim izvještajnim razdobljem 2024. godine realizacija je veća za 24,50%.</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744,1</w:t>
            </w:r>
          </w:p>
        </w:tc>
      </w:tr>
    </w:tbl>
    <w:p>
      <w:pPr>
        <w:spacing w:before="0" w:after="0"/>
      </w:pPr>
    </w:p>
    <w:p>
      <w:r>
        <w:t xml:space="preserve">Realizacija je 2.995,62 eura, usporedbom sa 2024. godinom vidljivo je da su rashodi veći za 644,10%  jer je u 2025. godini nabavljena računana oprema (laptop),  donacijom fizičke osobe, nabavljena su dva računala i dva monitora te je doniran dvosjed.</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w:t>
            </w:r>
          </w:p>
        </w:tc>
      </w:tr>
    </w:tbl>
    <w:p>
      <w:pPr>
        <w:spacing w:before="0" w:after="0"/>
      </w:pPr>
    </w:p>
    <w:p>
      <w:r>
        <w:t xml:space="preserve">Za nabavu knjiga utrošeno je 14.775,64 eura, u odnosu na 2024. godinu rashod je veći za 6,50% radi toga jer je nabavljeno više knjiga budući da je prema novom modelu otkupa odobreno više novčanih sredstava od Ministarstva kulture i medija Republike Hrvatske.</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260,5</w:t>
            </w:r>
          </w:p>
        </w:tc>
      </w:tr>
    </w:tbl>
    <w:p>
      <w:pPr>
        <w:spacing w:before="0" w:after="0"/>
      </w:pPr>
    </w:p>
    <w:p>
      <w:r>
        <w:t xml:space="preserve">Evidentirana je nabavna vrijednost u iznosu 4.861,94 eura. Razlika između početnog stanja i stanja na dan 31.12.2025. godine je povećanje vrijednosti za 2.995,62 eura radi toga što je u 2025. godini nabavljeno donacijom računalo (laptop) i dvosjed, a kupljena su dva računala i dva monitora.  Iz postupka horizontalne analize, slijedi zaključak da je tijekom 2025. godine povećana vrijednost uredske opreme i namještaja te uređaja i opreme za ostale namjene. Proveden je postupak ispravka vrijednosti postrojenja i opreme, a podatak o ispravku vrijednosti ima tendenciju povećanja u odnosu na početak godine. Kad se usporedi sadašnja vrijednost na šifri 022 i 02922 dolazi se do podatka koji ukazuje da je sadašnja vrijednost postrojenja i opreme veća od vrijednosti na početku godine za 138,50%.</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138.537,41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153.313,05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Evidentirana je nabavna vrijednost knjiga za opremanje Knjižnice u ukupnoj vrijednosti 153.313,05 eura. Razlika između početnog stanja i stanja na dan 31.12.2025. je povećanje vrijednosti knjiga za 14.775,64 eura te se navedeno povećanje odnosi na nabavnu vrijednost knjiga u 2025. godini. Iz postupka horizontalne analize, slijedi zaključak da je tijekom 2025. godine povećana nabavna vrijednost knjiga za 10,70% u odnosu na početak godine. U 2025. godini proveden je postupak ispravka vrijednosti knjiga, a podatak o ispravku vrijednosti ima tendenciju povećanja u odnosu na početak godine. Kad se usporedi sadašnja vrijednost knjiga na šifri 024 i 02924 dolazi se do podatka koji ukazuje da je sadašnja vrijednost knjiga manja od vrijednosti u odnosu na početak godine za 2,20%.</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1475,6</w:t>
            </w:r>
          </w:p>
        </w:tc>
      </w:tr>
    </w:tbl>
    <w:p>
      <w:pPr>
        <w:spacing w:before="0" w:after="0"/>
      </w:pPr>
    </w:p>
    <w:p>
      <w:r>
        <w:t xml:space="preserve">Na dan 31.12.2025. godine stanje na transakcijskom računu kod poslovne banke iznosi 2.541,22 eura.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215,2</w:t>
            </w:r>
          </w:p>
        </w:tc>
      </w:tr>
    </w:tbl>
    <w:p>
      <w:pPr>
        <w:spacing w:before="0" w:after="0"/>
      </w:pPr>
    </w:p>
    <w:p>
      <w:r>
        <w:t xml:space="preserve">Plaća za zaposlene za 12/2025. godine iznosi 3.278,53 eura, a u odnosu na 2024. godinu povećanje obveze je za 115,20% radi povećanja osnovice za obračun plaće za ravnateljicu i radi toga što je zaposlena jedna osoba početkom svibnja 2025. godine u programu javni radovi za koju je knjižena obveza za plaću za 12/2025.</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145,8</w:t>
            </w:r>
          </w:p>
        </w:tc>
      </w:tr>
    </w:tbl>
    <w:p>
      <w:pPr>
        <w:spacing w:before="0" w:after="0"/>
      </w:pPr>
    </w:p>
    <w:p>
      <w:r>
        <w:t xml:space="preserve">Iznose 72,01 eura, a u odnosu na 2024. godinu obveze su veće za 45,80%.</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146,4</w:t>
            </w:r>
          </w:p>
        </w:tc>
      </w:tr>
    </w:tbl>
    <w:p>
      <w:pPr>
        <w:spacing w:before="0" w:after="0"/>
      </w:pPr>
    </w:p>
    <w:p>
      <w:r>
        <w:t xml:space="preserve">Iznose 54,52 eura, a u odnosu na 2024. godinu obveze su veće za 46,40%.</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-1009,2</w:t>
            </w:r>
          </w:p>
        </w:tc>
      </w:tr>
    </w:tbl>
    <w:p>
      <w:pPr>
        <w:spacing w:before="0" w:after="0"/>
      </w:pPr>
    </w:p>
    <w:p>
      <w:r>
        <w:t xml:space="preserve">Na utvrđenim rezultatima  po pojedinim kategorijama provedene su obvezne korekcije i to kako slijedi:</w:t>
      </w:r>
    </w:p>
    <w:p>
      <w:r>
        <w:t xml:space="preserve">-          4.196,83 eura prihoda iz nadležnog proračuna za financiranje rashoda za nabavu nefinancijske imovine (knjige, računalna oprema) evidentiranog na osnovnom računu 67121</w:t>
      </w:r>
    </w:p>
    <w:p>
      <w:r>
        <w:t xml:space="preserve">-          10.600,00 eura prihoda iz državnog proračuna za financiranje rashoda za nabavu nefinancijske imovine (knjige i računalna oprema) evidentiranog na osnovnom računu 63622</w:t>
      </w:r>
    </w:p>
    <w:p>
      <w:r>
        <w:t xml:space="preserve">-          600,00 eura prihoda iz proračuna JLP(R)S (proračun Krapinsko-zagorske županije) za financiranje rashoda za nabavu nefinancijske imovine (knjige) evidentiranog na osnovnom računu 63623</w:t>
      </w:r>
    </w:p>
    <w:p>
      <w:r>
        <w:t xml:space="preserve">-          2.374,43 eura prihoda od kapitalnih donacija od fizičkih osoba za financiranje rashoda za nabavu nefinancijske imovine (knjige, dvosjed, laptop) evidentirane na osnovnom računu 66321</w:t>
      </w:r>
    </w:p>
    <w:p>
      <w:r>
        <w:t xml:space="preserve">Za ukupan iznos od 17.721,26 eura provedena je obvezna korekcija rezultata na način da se za iznos od 16.907,42 eura zadužuje račun viška prihoda poslovanja 922110, a za iznos 863,84 zadužuje se račun manjka prihoda poslovanja 922210, a odobrava račun manjka prihoda od nefinancijske imovine 922220. Podatak u bilanci je naveden  nakon provedene korekcije rezultata i razlikuje se od podatka u obrascu PR-RASH.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37.681,28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37.681,28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Evidentirana su osnovna sredstva i sitni inventar nabavne vrijednosti u ukupnom iznosu 37.681,28 eura, a koji se koriste za trajno obavljanje djelatnosti Općinske knjižnice. Nalaze se u poslovnom prostoru u kojem se obavlja djelatnost, a osigurao ih je osnivač.  U odnosu na početak godine nije bilo promjene.</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37.681,28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37.681,28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Evidentirana su osnovna sredstva i sitni inventar nabavne vrijednosti u ukupnom iznosu 37.681,28 eura, a koji se koriste za trajno obavljanje djelatnosti Općinske knjižnice. Nalaze se u poslovnom prostoru u kojem se obavlja djelatnost, a osigurao ih je osnivač.  U odnosu na početak godine nije bilo promjene.</w:t>
      </w:r>
    </w:p>
    <w:p>
      <w:r>
        <w:t xml:space="preserv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danim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Općinska knjižnica Stubičke Toplice nema ugovornih odnosa i slično koji uz ispunjenje određenih uvjeta mogu postati imovina ili obveza.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Općinska knjižnica Stubičke Toplice nema ugovornih odnosa i slično koji uz ispunjenje određenih uvjeta mogu postati imovina ili obveza.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Općinska knjižnica Stubičke Toplice nema sudskih sporova u tijeku.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Općinska knjižnica Stubičke Toplice nema ugovornih odnosa i slično koji uz ispunjenje određenih uvjeta mogu postati imovina ili obveza.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41.392,61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66.326,53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160,2</w:t>
            </w:r>
          </w:p>
        </w:tc>
      </w:tr>
    </w:tbl>
    <w:p>
      <w:pPr>
        <w:spacing w:before="0" w:after="0"/>
      </w:pPr>
    </w:p>
    <w:p>
      <w:r>
        <w:t xml:space="preserve">Šifra R1 (66.326,53 eura) Obrazac RAS-funkcijski = Šifra Y345 (66.326,53 eura) Obrazac PR-RAS. </w:t>
      </w:r>
    </w:p>
    <w:p>
      <w:r>
        <w:t xml:space="preserve">Rashodi poslovanja i rashodi za nabavu nefinancijske imovine razvrstani su prema namjeni u funkcijsku klasifikaciju oznake 082- službe kulture.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Općinska knjižnica nema dospjelih obveza na dan 31.12.2025. godine.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(nedospjele) iznose 3.405,06 eura i odnose se na:</w:t>
      </w:r>
    </w:p>
    <w:p>
      <w:r>
        <w:t xml:space="preserve">-       obveze za zaposlene u iznosu 3.278,53 eura, odnosno za plaću za prosinac 2025. godine, za ravnateljicu Knjižnice i jednu zaposlenu osobu po programu javni radovi, a koja je isplaćena u siječnju 2026. godine </w:t>
      </w:r>
    </w:p>
    <w:p>
      <w:r>
        <w:t xml:space="preserve">-       obveze za materijalne rashode (prijevoz na posao i s posla, usluge telefona, opskrbu vodom i računalne usluge) u iznosu 72,01 eura s dospijećem u siječnju 2026. godine</w:t>
      </w:r>
    </w:p>
    <w:p>
      <w:r>
        <w:t xml:space="preserve">-       obveze za usluge platnog prometa i zatezne kamate u iznosu 54,52 eura s dospijećem u siječnju 2026.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c003680d0844421" /></Relationships>
</file>